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F2" w:rsidRDefault="00E433F2" w:rsidP="00376B91">
      <w:pPr>
        <w:spacing w:line="288" w:lineRule="auto"/>
        <w:jc w:val="right"/>
        <w:rPr>
          <w:b/>
        </w:rPr>
      </w:pPr>
      <w:r>
        <w:rPr>
          <w:b/>
        </w:rPr>
        <w:t>Idrologia A.A. 2013-2014</w:t>
      </w:r>
    </w:p>
    <w:p w:rsidR="00E433F2" w:rsidRDefault="00E433F2" w:rsidP="00376B91">
      <w:pPr>
        <w:spacing w:line="288" w:lineRule="auto"/>
        <w:jc w:val="both"/>
        <w:rPr>
          <w:b/>
          <w:sz w:val="28"/>
          <w:szCs w:val="28"/>
        </w:rPr>
      </w:pPr>
    </w:p>
    <w:p w:rsidR="00E433F2" w:rsidRPr="0099690B" w:rsidRDefault="00E433F2" w:rsidP="00BE05CB">
      <w:pPr>
        <w:pStyle w:val="DefaultParagraphFont1"/>
        <w:jc w:val="both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Esercitazione 1: </w:t>
      </w:r>
      <w:r w:rsidRPr="0099690B">
        <w:rPr>
          <w:rFonts w:ascii="Times New Roman" w:hAnsi="Times New Roman"/>
          <w:b/>
          <w:smallCaps/>
          <w:sz w:val="28"/>
          <w:szCs w:val="28"/>
        </w:rPr>
        <w:t>Analisi esplorativa di una serie di dati.</w:t>
      </w:r>
    </w:p>
    <w:p w:rsidR="00E433F2" w:rsidRPr="0099690B" w:rsidRDefault="00E433F2" w:rsidP="00B30773">
      <w:pPr>
        <w:rPr>
          <w:b/>
          <w:sz w:val="22"/>
          <w:szCs w:val="22"/>
        </w:rPr>
      </w:pPr>
    </w:p>
    <w:p w:rsidR="00E433F2" w:rsidRPr="0094056B" w:rsidRDefault="00E433F2" w:rsidP="00BE05CB">
      <w:pPr>
        <w:pStyle w:val="DefaultParagraphFont1"/>
        <w:rPr>
          <w:rFonts w:ascii="Times New Roman" w:hAnsi="Times New Roman"/>
          <w:sz w:val="24"/>
          <w:szCs w:val="24"/>
        </w:rPr>
      </w:pPr>
      <w:r w:rsidRPr="0094056B">
        <w:rPr>
          <w:rFonts w:ascii="Times New Roman" w:hAnsi="Times New Roman"/>
          <w:sz w:val="24"/>
          <w:szCs w:val="24"/>
        </w:rPr>
        <w:t>Si consideri</w:t>
      </w:r>
      <w:r>
        <w:rPr>
          <w:rFonts w:ascii="Times New Roman" w:hAnsi="Times New Roman"/>
          <w:sz w:val="24"/>
          <w:szCs w:val="24"/>
        </w:rPr>
        <w:t>no</w:t>
      </w:r>
      <w:r w:rsidRPr="0094056B">
        <w:rPr>
          <w:rFonts w:ascii="Times New Roman" w:hAnsi="Times New Roman"/>
          <w:sz w:val="24"/>
          <w:szCs w:val="24"/>
        </w:rPr>
        <w:t xml:space="preserve"> le due serie storiche di massimi annui riportati al fondo del documento. Si effettuino per entrambe le</w:t>
      </w:r>
      <w:r>
        <w:rPr>
          <w:rFonts w:ascii="Times New Roman" w:hAnsi="Times New Roman"/>
          <w:sz w:val="24"/>
          <w:szCs w:val="24"/>
        </w:rPr>
        <w:t xml:space="preserve"> serie le</w:t>
      </w:r>
      <w:r w:rsidRPr="0094056B">
        <w:rPr>
          <w:rFonts w:ascii="Times New Roman" w:hAnsi="Times New Roman"/>
          <w:sz w:val="24"/>
          <w:szCs w:val="24"/>
        </w:rPr>
        <w:t xml:space="preserve"> seguenti operazioni: </w:t>
      </w:r>
    </w:p>
    <w:p w:rsidR="00E433F2" w:rsidRPr="0094056B" w:rsidRDefault="00E433F2" w:rsidP="00BE05CB">
      <w:pPr>
        <w:spacing w:line="240" w:lineRule="auto"/>
        <w:rPr>
          <w:szCs w:val="24"/>
        </w:rPr>
      </w:pPr>
    </w:p>
    <w:p w:rsidR="00E433F2" w:rsidRPr="0094056B" w:rsidRDefault="00E433F2" w:rsidP="00BE05CB">
      <w:pPr>
        <w:pStyle w:val="DefaultParagraphFont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056B">
        <w:rPr>
          <w:rFonts w:ascii="Times New Roman" w:hAnsi="Times New Roman"/>
          <w:sz w:val="24"/>
          <w:szCs w:val="24"/>
        </w:rPr>
        <w:t>Tracciamento del diagramma cronologico della serie</w:t>
      </w:r>
    </w:p>
    <w:p w:rsidR="00E433F2" w:rsidRPr="0094056B" w:rsidRDefault="00E433F2" w:rsidP="00BB0DBE">
      <w:pPr>
        <w:rPr>
          <w:szCs w:val="24"/>
        </w:rPr>
      </w:pPr>
    </w:p>
    <w:p w:rsidR="00E433F2" w:rsidRPr="0094056B" w:rsidRDefault="00E433F2" w:rsidP="00D811B6">
      <w:pPr>
        <w:spacing w:line="240" w:lineRule="auto"/>
        <w:jc w:val="center"/>
        <w:rPr>
          <w:szCs w:val="24"/>
        </w:rPr>
      </w:pPr>
      <w:r w:rsidRPr="0094056B"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218.25pt">
            <v:imagedata r:id="rId7" o:title=""/>
          </v:shape>
        </w:pict>
      </w:r>
    </w:p>
    <w:p w:rsidR="00E433F2" w:rsidRPr="0094056B" w:rsidRDefault="00E433F2" w:rsidP="00D811B6">
      <w:pPr>
        <w:spacing w:line="240" w:lineRule="auto"/>
        <w:jc w:val="center"/>
        <w:rPr>
          <w:szCs w:val="24"/>
        </w:rPr>
      </w:pPr>
    </w:p>
    <w:p w:rsidR="00E433F2" w:rsidRPr="0094056B" w:rsidRDefault="00E433F2" w:rsidP="00150DB9">
      <w:pPr>
        <w:pStyle w:val="DefaultParagraphFont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056B">
        <w:rPr>
          <w:rFonts w:ascii="Times New Roman" w:hAnsi="Times New Roman"/>
          <w:sz w:val="24"/>
          <w:szCs w:val="24"/>
        </w:rPr>
        <w:t>Tracciamento del diagramma a punti</w:t>
      </w:r>
    </w:p>
    <w:p w:rsidR="00E433F2" w:rsidRPr="0094056B" w:rsidRDefault="00E433F2" w:rsidP="00150DB9">
      <w:pPr>
        <w:rPr>
          <w:szCs w:val="24"/>
        </w:rPr>
      </w:pPr>
    </w:p>
    <w:p w:rsidR="00E433F2" w:rsidRPr="0094056B" w:rsidRDefault="00E433F2" w:rsidP="00D811B6">
      <w:pPr>
        <w:jc w:val="center"/>
        <w:rPr>
          <w:noProof/>
          <w:szCs w:val="24"/>
          <w:lang w:eastAsia="it-IT"/>
        </w:rPr>
      </w:pPr>
      <w:r w:rsidRPr="0094056B">
        <w:rPr>
          <w:szCs w:val="24"/>
        </w:rPr>
        <w:pict>
          <v:shape id="_x0000_i1026" type="#_x0000_t75" style="width:384.75pt;height:197.25pt">
            <v:imagedata r:id="rId8" o:title=""/>
          </v:shape>
        </w:pict>
      </w:r>
    </w:p>
    <w:p w:rsidR="00E433F2" w:rsidRPr="0094056B" w:rsidRDefault="00E433F2" w:rsidP="00BE05CB">
      <w:pPr>
        <w:spacing w:line="240" w:lineRule="auto"/>
        <w:rPr>
          <w:szCs w:val="24"/>
        </w:rPr>
      </w:pPr>
    </w:p>
    <w:p w:rsidR="00E433F2" w:rsidRPr="0094056B" w:rsidRDefault="00E433F2" w:rsidP="00150DB9">
      <w:pPr>
        <w:pStyle w:val="DefaultParagraphFont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056B">
        <w:rPr>
          <w:rFonts w:ascii="Times New Roman" w:hAnsi="Times New Roman"/>
          <w:sz w:val="24"/>
          <w:szCs w:val="24"/>
        </w:rPr>
        <w:t>Tracciamento del diagramma delle frequenze assolute e relative:</w:t>
      </w:r>
    </w:p>
    <w:p w:rsidR="00E433F2" w:rsidRPr="0094056B" w:rsidRDefault="00E433F2" w:rsidP="0057790B">
      <w:pPr>
        <w:pStyle w:val="DefaultParagraphFont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94056B">
        <w:rPr>
          <w:rFonts w:ascii="Times New Roman" w:hAnsi="Times New Roman"/>
          <w:sz w:val="24"/>
          <w:szCs w:val="24"/>
        </w:rPr>
        <w:t>ordinare in senso crescente gli elementi del campione, detti x nel seguito;</w:t>
      </w:r>
    </w:p>
    <w:p w:rsidR="00E433F2" w:rsidRPr="0094056B" w:rsidRDefault="00E433F2" w:rsidP="0057790B">
      <w:pPr>
        <w:pStyle w:val="DefaultParagraphFont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94056B">
        <w:rPr>
          <w:rFonts w:ascii="Times New Roman" w:hAnsi="Times New Roman"/>
          <w:sz w:val="24"/>
          <w:szCs w:val="24"/>
        </w:rPr>
        <w:t>dividere in k classi di uguale ampiezza  l'intervallo [x</w:t>
      </w:r>
      <w:r w:rsidRPr="0094056B">
        <w:rPr>
          <w:rFonts w:ascii="Times New Roman" w:hAnsi="Times New Roman"/>
          <w:position w:val="-6"/>
          <w:sz w:val="24"/>
          <w:szCs w:val="24"/>
        </w:rPr>
        <w:t xml:space="preserve">min , </w:t>
      </w:r>
      <w:r w:rsidRPr="0094056B">
        <w:rPr>
          <w:rFonts w:ascii="Times New Roman" w:hAnsi="Times New Roman"/>
          <w:sz w:val="24"/>
          <w:szCs w:val="24"/>
        </w:rPr>
        <w:t>x</w:t>
      </w:r>
      <w:r w:rsidRPr="0094056B">
        <w:rPr>
          <w:rFonts w:ascii="Times New Roman" w:hAnsi="Times New Roman"/>
          <w:position w:val="-6"/>
          <w:sz w:val="24"/>
          <w:szCs w:val="24"/>
        </w:rPr>
        <w:t>max</w:t>
      </w:r>
      <w:r w:rsidRPr="0094056B">
        <w:rPr>
          <w:rFonts w:ascii="Times New Roman" w:hAnsi="Times New Roman"/>
          <w:sz w:val="24"/>
          <w:szCs w:val="24"/>
        </w:rPr>
        <w:t xml:space="preserve">], con </w:t>
      </w:r>
      <w:r w:rsidRPr="00D01235">
        <w:rPr>
          <w:rFonts w:ascii="Times New Roman" w:hAnsi="Times New Roman"/>
          <w:position w:val="-12"/>
          <w:sz w:val="24"/>
          <w:szCs w:val="24"/>
        </w:rPr>
        <w:object w:dxaOrig="2460" w:dyaOrig="360">
          <v:shape id="_x0000_i1027" type="#_x0000_t75" style="width:123pt;height:17.25pt" o:ole="">
            <v:imagedata r:id="rId9" o:title=""/>
          </v:shape>
          <o:OLEObject Type="Embed" ProgID="Equation.3" ShapeID="_x0000_i1027" DrawAspect="Content" ObjectID="_1442233198" r:id="rId10"/>
        </w:object>
      </w:r>
      <w:r w:rsidRPr="0094056B">
        <w:rPr>
          <w:rFonts w:ascii="Times New Roman" w:hAnsi="Times New Roman"/>
          <w:sz w:val="24"/>
          <w:szCs w:val="24"/>
        </w:rPr>
        <w:t xml:space="preserve"> e N = numero dati;</w:t>
      </w:r>
    </w:p>
    <w:p w:rsidR="00E433F2" w:rsidRPr="0094056B" w:rsidRDefault="00E433F2" w:rsidP="00D811B6">
      <w:pPr>
        <w:pStyle w:val="DefaultParagraphFont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costruire </w:t>
      </w:r>
      <w:r w:rsidRPr="0094056B">
        <w:rPr>
          <w:rFonts w:ascii="Times New Roman" w:hAnsi="Times New Roman"/>
          <w:sz w:val="24"/>
          <w:szCs w:val="24"/>
        </w:rPr>
        <w:t xml:space="preserve">il diagramma della frequenza assoluta </w:t>
      </w:r>
      <w:r>
        <w:rPr>
          <w:rFonts w:ascii="Times New Roman" w:hAnsi="Times New Roman"/>
          <w:sz w:val="24"/>
          <w:szCs w:val="24"/>
        </w:rPr>
        <w:t>ed</w:t>
      </w:r>
      <w:r w:rsidRPr="0094056B">
        <w:rPr>
          <w:rFonts w:ascii="Times New Roman" w:hAnsi="Times New Roman"/>
          <w:sz w:val="24"/>
          <w:szCs w:val="24"/>
        </w:rPr>
        <w:t xml:space="preserve"> il diagramma della frequenza relativa.</w:t>
      </w:r>
    </w:p>
    <w:p w:rsidR="00E433F2" w:rsidRDefault="00E433F2" w:rsidP="00BE05CB">
      <w:pPr>
        <w:spacing w:line="240" w:lineRule="auto"/>
        <w:rPr>
          <w:szCs w:val="24"/>
        </w:rPr>
      </w:pPr>
    </w:p>
    <w:p w:rsidR="00E433F2" w:rsidRPr="0094056B" w:rsidRDefault="00E433F2" w:rsidP="0094056B">
      <w:pPr>
        <w:spacing w:line="240" w:lineRule="auto"/>
        <w:jc w:val="center"/>
        <w:rPr>
          <w:szCs w:val="24"/>
        </w:rPr>
      </w:pPr>
      <w:r w:rsidRPr="0094056B">
        <w:pict>
          <v:shape id="_x0000_i1028" type="#_x0000_t75" style="width:384pt;height:189pt">
            <v:imagedata r:id="rId11" o:title=""/>
          </v:shape>
        </w:pict>
      </w:r>
    </w:p>
    <w:p w:rsidR="00E433F2" w:rsidRPr="0094056B" w:rsidRDefault="00E433F2" w:rsidP="00BE05CB">
      <w:pPr>
        <w:spacing w:line="240" w:lineRule="auto"/>
        <w:rPr>
          <w:szCs w:val="24"/>
        </w:rPr>
      </w:pPr>
    </w:p>
    <w:p w:rsidR="00E433F2" w:rsidRPr="0094056B" w:rsidRDefault="00E433F2" w:rsidP="00D811B6">
      <w:pPr>
        <w:spacing w:line="240" w:lineRule="auto"/>
        <w:jc w:val="center"/>
        <w:rPr>
          <w:noProof/>
          <w:szCs w:val="24"/>
          <w:lang w:eastAsia="it-IT"/>
        </w:rPr>
      </w:pPr>
      <w:r w:rsidRPr="0094056B">
        <w:rPr>
          <w:szCs w:val="24"/>
        </w:rPr>
        <w:pict>
          <v:shape id="_x0000_i1029" type="#_x0000_t75" style="width:384.75pt;height:189.75pt">
            <v:imagedata r:id="rId12" o:title=""/>
          </v:shape>
        </w:pict>
      </w:r>
    </w:p>
    <w:p w:rsidR="00E433F2" w:rsidRPr="0094056B" w:rsidRDefault="00E433F2" w:rsidP="00BE05CB">
      <w:pPr>
        <w:spacing w:line="240" w:lineRule="auto"/>
        <w:rPr>
          <w:szCs w:val="24"/>
        </w:rPr>
      </w:pPr>
    </w:p>
    <w:p w:rsidR="00E433F2" w:rsidRPr="0094056B" w:rsidRDefault="00E433F2" w:rsidP="00DA4F4C">
      <w:pPr>
        <w:pStyle w:val="DefaultParagraphFont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056B">
        <w:rPr>
          <w:rFonts w:ascii="Times New Roman" w:hAnsi="Times New Roman"/>
          <w:sz w:val="24"/>
          <w:szCs w:val="24"/>
        </w:rPr>
        <w:t>Calcolo dei valori centrali e</w:t>
      </w:r>
      <w:r>
        <w:rPr>
          <w:rFonts w:ascii="Times New Roman" w:hAnsi="Times New Roman"/>
          <w:sz w:val="24"/>
          <w:szCs w:val="24"/>
        </w:rPr>
        <w:t xml:space="preserve"> dei momenti campionari: media</w:t>
      </w:r>
      <w:r w:rsidRPr="009405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varianza</w:t>
      </w:r>
      <w:r w:rsidRPr="009405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scarto quadratico medio, </w:t>
      </w:r>
      <w:r w:rsidRPr="0094056B">
        <w:rPr>
          <w:rFonts w:ascii="Times New Roman" w:hAnsi="Times New Roman"/>
          <w:sz w:val="24"/>
          <w:szCs w:val="24"/>
        </w:rPr>
        <w:t xml:space="preserve">coefficiente di asimmetria (skewness), coefficiente di appiattimento (Kurtosi). </w:t>
      </w:r>
    </w:p>
    <w:p w:rsidR="00E433F2" w:rsidRPr="0094056B" w:rsidRDefault="00E433F2" w:rsidP="00DA4F4C">
      <w:pPr>
        <w:rPr>
          <w:szCs w:val="24"/>
        </w:rPr>
      </w:pPr>
    </w:p>
    <w:p w:rsidR="00E433F2" w:rsidRPr="0094056B" w:rsidRDefault="00E433F2" w:rsidP="00DA4F4C">
      <w:pPr>
        <w:spacing w:line="240" w:lineRule="auto"/>
        <w:ind w:firstLine="360"/>
        <w:rPr>
          <w:szCs w:val="24"/>
        </w:rPr>
      </w:pPr>
      <w:r w:rsidRPr="0094056B">
        <w:rPr>
          <w:iCs/>
          <w:szCs w:val="24"/>
        </w:rPr>
        <w:t>media campionaria:</w:t>
      </w:r>
      <w:r w:rsidRPr="0094056B">
        <w:rPr>
          <w:szCs w:val="24"/>
        </w:rPr>
        <w:tab/>
      </w:r>
      <w:r w:rsidRPr="0094056B">
        <w:rPr>
          <w:szCs w:val="24"/>
        </w:rPr>
        <w:tab/>
      </w:r>
      <w:r w:rsidRPr="0094056B">
        <w:rPr>
          <w:szCs w:val="24"/>
        </w:rPr>
        <w:tab/>
      </w:r>
      <w:r w:rsidRPr="0094056B">
        <w:rPr>
          <w:position w:val="-28"/>
          <w:szCs w:val="24"/>
        </w:rPr>
        <w:object w:dxaOrig="1200" w:dyaOrig="680">
          <v:shape id="_x0000_i1030" type="#_x0000_t75" style="width:58.5pt;height:33.75pt" o:ole="" fillcolor="window">
            <v:imagedata r:id="rId13" o:title=""/>
          </v:shape>
          <o:OLEObject Type="Embed" ProgID="Equation.3" ShapeID="_x0000_i1030" DrawAspect="Content" ObjectID="_1442233199" r:id="rId14"/>
        </w:object>
      </w:r>
    </w:p>
    <w:p w:rsidR="00E433F2" w:rsidRPr="0094056B" w:rsidRDefault="00E433F2" w:rsidP="00DA4F4C">
      <w:pPr>
        <w:spacing w:line="240" w:lineRule="auto"/>
        <w:rPr>
          <w:szCs w:val="24"/>
        </w:rPr>
      </w:pPr>
    </w:p>
    <w:p w:rsidR="00E433F2" w:rsidRDefault="00E433F2" w:rsidP="00DA4F4C">
      <w:pPr>
        <w:spacing w:line="240" w:lineRule="auto"/>
        <w:ind w:firstLine="360"/>
        <w:rPr>
          <w:szCs w:val="24"/>
        </w:rPr>
      </w:pPr>
      <w:r w:rsidRPr="0094056B">
        <w:rPr>
          <w:szCs w:val="24"/>
        </w:rPr>
        <w:t xml:space="preserve">varianza campionaria: </w:t>
      </w:r>
      <w:r w:rsidRPr="0094056B">
        <w:rPr>
          <w:szCs w:val="24"/>
        </w:rPr>
        <w:tab/>
      </w:r>
      <w:r w:rsidRPr="0094056B">
        <w:rPr>
          <w:szCs w:val="24"/>
        </w:rPr>
        <w:tab/>
      </w:r>
      <w:r w:rsidRPr="0094056B">
        <w:rPr>
          <w:szCs w:val="24"/>
        </w:rPr>
        <w:tab/>
      </w:r>
      <w:r w:rsidRPr="0094056B">
        <w:rPr>
          <w:position w:val="-28"/>
          <w:szCs w:val="24"/>
        </w:rPr>
        <w:object w:dxaOrig="1900" w:dyaOrig="680">
          <v:shape id="_x0000_i1031" type="#_x0000_t75" style="width:95.25pt;height:33.75pt" o:ole="" fillcolor="window">
            <v:imagedata r:id="rId15" o:title=""/>
          </v:shape>
          <o:OLEObject Type="Embed" ProgID="Equation.3" ShapeID="_x0000_i1031" DrawAspect="Content" ObjectID="_1442233200" r:id="rId16"/>
        </w:object>
      </w:r>
    </w:p>
    <w:p w:rsidR="00E433F2" w:rsidRDefault="00E433F2" w:rsidP="00DA4F4C">
      <w:pPr>
        <w:spacing w:line="240" w:lineRule="auto"/>
        <w:rPr>
          <w:szCs w:val="24"/>
        </w:rPr>
      </w:pPr>
    </w:p>
    <w:p w:rsidR="00E433F2" w:rsidRDefault="00E433F2" w:rsidP="003D4C9D">
      <w:pPr>
        <w:spacing w:line="240" w:lineRule="auto"/>
        <w:ind w:firstLine="360"/>
        <w:rPr>
          <w:szCs w:val="24"/>
        </w:rPr>
      </w:pPr>
      <w:r w:rsidRPr="0094056B">
        <w:rPr>
          <w:szCs w:val="24"/>
        </w:rPr>
        <w:t>varianza campionaria</w:t>
      </w:r>
      <w:r>
        <w:rPr>
          <w:szCs w:val="24"/>
        </w:rPr>
        <w:t xml:space="preserve"> indistorta</w:t>
      </w:r>
      <w:r w:rsidRPr="0094056B">
        <w:rPr>
          <w:szCs w:val="24"/>
        </w:rPr>
        <w:t xml:space="preserve">: </w:t>
      </w:r>
      <w:r w:rsidRPr="0094056B">
        <w:rPr>
          <w:szCs w:val="24"/>
        </w:rPr>
        <w:tab/>
      </w:r>
      <w:r w:rsidRPr="0094056B">
        <w:rPr>
          <w:szCs w:val="24"/>
        </w:rPr>
        <w:tab/>
      </w:r>
      <w:r w:rsidRPr="0094056B">
        <w:rPr>
          <w:position w:val="-28"/>
          <w:szCs w:val="24"/>
        </w:rPr>
        <w:object w:dxaOrig="2220" w:dyaOrig="680">
          <v:shape id="_x0000_i1032" type="#_x0000_t75" style="width:111pt;height:33.75pt" o:ole="" fillcolor="window">
            <v:imagedata r:id="rId17" o:title=""/>
          </v:shape>
          <o:OLEObject Type="Embed" ProgID="Equation.3" ShapeID="_x0000_i1032" DrawAspect="Content" ObjectID="_1442233201" r:id="rId18"/>
        </w:object>
      </w:r>
    </w:p>
    <w:p w:rsidR="00E433F2" w:rsidRDefault="00E433F2" w:rsidP="003D4C9D">
      <w:pPr>
        <w:spacing w:line="240" w:lineRule="auto"/>
        <w:ind w:firstLine="360"/>
        <w:rPr>
          <w:szCs w:val="24"/>
        </w:rPr>
      </w:pPr>
    </w:p>
    <w:p w:rsidR="00E433F2" w:rsidRDefault="00E433F2" w:rsidP="003D4C9D">
      <w:pPr>
        <w:spacing w:line="240" w:lineRule="auto"/>
        <w:ind w:firstLine="360"/>
        <w:rPr>
          <w:szCs w:val="24"/>
        </w:rPr>
      </w:pPr>
      <w:r>
        <w:rPr>
          <w:szCs w:val="24"/>
        </w:rPr>
        <w:t xml:space="preserve">scarto quadratico medio: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D4C9D">
        <w:rPr>
          <w:position w:val="-8"/>
          <w:szCs w:val="24"/>
        </w:rPr>
        <w:object w:dxaOrig="820" w:dyaOrig="400">
          <v:shape id="_x0000_i1033" type="#_x0000_t75" style="width:41.25pt;height:20.25pt" o:ole="" fillcolor="window">
            <v:imagedata r:id="rId19" o:title=""/>
          </v:shape>
          <o:OLEObject Type="Embed" ProgID="Equation.3" ShapeID="_x0000_i1033" DrawAspect="Content" ObjectID="_1442233202" r:id="rId20"/>
        </w:object>
      </w:r>
    </w:p>
    <w:p w:rsidR="00E433F2" w:rsidRPr="0094056B" w:rsidRDefault="00E433F2" w:rsidP="00DA4F4C">
      <w:pPr>
        <w:spacing w:line="240" w:lineRule="auto"/>
        <w:rPr>
          <w:szCs w:val="24"/>
        </w:rPr>
      </w:pPr>
    </w:p>
    <w:p w:rsidR="00E433F2" w:rsidRPr="0094056B" w:rsidRDefault="00E433F2" w:rsidP="00DA4F4C">
      <w:pPr>
        <w:spacing w:line="240" w:lineRule="auto"/>
        <w:ind w:firstLine="360"/>
        <w:rPr>
          <w:szCs w:val="24"/>
        </w:rPr>
      </w:pPr>
      <w:r w:rsidRPr="0094056B">
        <w:rPr>
          <w:iCs/>
          <w:szCs w:val="24"/>
        </w:rPr>
        <w:t>coefficiente di asimmetria</w:t>
      </w:r>
      <w:r w:rsidRPr="0094056B">
        <w:rPr>
          <w:szCs w:val="24"/>
        </w:rPr>
        <w:t xml:space="preserve"> (</w:t>
      </w:r>
      <w:r w:rsidRPr="0094056B">
        <w:rPr>
          <w:iCs/>
          <w:szCs w:val="24"/>
        </w:rPr>
        <w:t>skewness</w:t>
      </w:r>
      <w:r w:rsidRPr="0094056B">
        <w:rPr>
          <w:szCs w:val="24"/>
        </w:rPr>
        <w:t>):</w:t>
      </w:r>
      <w:r w:rsidRPr="0094056B">
        <w:rPr>
          <w:szCs w:val="24"/>
        </w:rPr>
        <w:tab/>
      </w:r>
      <w:r w:rsidRPr="0094056B">
        <w:rPr>
          <w:position w:val="-26"/>
          <w:szCs w:val="24"/>
        </w:rPr>
        <w:object w:dxaOrig="1840" w:dyaOrig="999">
          <v:shape id="_x0000_i1034" type="#_x0000_t75" style="width:90pt;height:50.25pt" o:ole="" fillcolor="window">
            <v:imagedata r:id="rId21" o:title=""/>
          </v:shape>
          <o:OLEObject Type="Embed" ProgID="Equation.3" ShapeID="_x0000_i1034" DrawAspect="Content" ObjectID="_1442233203" r:id="rId22"/>
        </w:object>
      </w:r>
    </w:p>
    <w:p w:rsidR="00E433F2" w:rsidRPr="0094056B" w:rsidRDefault="00E433F2" w:rsidP="00DA4F4C">
      <w:pPr>
        <w:spacing w:line="240" w:lineRule="auto"/>
        <w:rPr>
          <w:szCs w:val="24"/>
        </w:rPr>
      </w:pPr>
    </w:p>
    <w:p w:rsidR="00E433F2" w:rsidRPr="0094056B" w:rsidRDefault="00E433F2" w:rsidP="00DA4F4C">
      <w:pPr>
        <w:spacing w:line="240" w:lineRule="auto"/>
        <w:ind w:firstLine="360"/>
        <w:rPr>
          <w:szCs w:val="24"/>
        </w:rPr>
      </w:pPr>
      <w:r w:rsidRPr="0094056B">
        <w:rPr>
          <w:szCs w:val="24"/>
        </w:rPr>
        <w:t xml:space="preserve">coefficiente di </w:t>
      </w:r>
      <w:r>
        <w:rPr>
          <w:szCs w:val="24"/>
        </w:rPr>
        <w:t>asimmetria indistorto</w:t>
      </w:r>
      <w:r w:rsidRPr="0094056B">
        <w:rPr>
          <w:szCs w:val="24"/>
        </w:rPr>
        <w:t>:</w:t>
      </w:r>
      <w:r w:rsidRPr="0094056B">
        <w:rPr>
          <w:szCs w:val="24"/>
        </w:rPr>
        <w:tab/>
      </w:r>
      <w:r w:rsidRPr="002B10DD">
        <w:rPr>
          <w:position w:val="-30"/>
          <w:szCs w:val="24"/>
        </w:rPr>
        <w:object w:dxaOrig="3040" w:dyaOrig="1040">
          <v:shape id="_x0000_i1035" type="#_x0000_t75" style="width:149.25pt;height:51.75pt" o:ole="" fillcolor="window">
            <v:imagedata r:id="rId23" o:title=""/>
          </v:shape>
          <o:OLEObject Type="Embed" ProgID="Equation.3" ShapeID="_x0000_i1035" DrawAspect="Content" ObjectID="_1442233204" r:id="rId24"/>
        </w:object>
      </w:r>
    </w:p>
    <w:p w:rsidR="00E433F2" w:rsidRPr="0094056B" w:rsidRDefault="00E433F2" w:rsidP="00DA4F4C">
      <w:pPr>
        <w:spacing w:line="240" w:lineRule="auto"/>
        <w:ind w:firstLine="360"/>
        <w:rPr>
          <w:szCs w:val="24"/>
        </w:rPr>
      </w:pPr>
    </w:p>
    <w:p w:rsidR="00E433F2" w:rsidRPr="0094056B" w:rsidRDefault="00E433F2" w:rsidP="00D811B6">
      <w:pPr>
        <w:pStyle w:val="DefaultParagraphFont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056B">
        <w:rPr>
          <w:rFonts w:ascii="Times New Roman" w:hAnsi="Times New Roman"/>
          <w:sz w:val="24"/>
          <w:szCs w:val="24"/>
        </w:rPr>
        <w:t>Costruzione del diagramma delle frequenze cumulate:</w:t>
      </w:r>
    </w:p>
    <w:p w:rsidR="00E433F2" w:rsidRPr="0094056B" w:rsidRDefault="00E433F2" w:rsidP="00D811B6">
      <w:pPr>
        <w:pStyle w:val="DefaultParagraphFont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94056B">
        <w:rPr>
          <w:rFonts w:ascii="Times New Roman" w:hAnsi="Times New Roman"/>
          <w:sz w:val="24"/>
          <w:szCs w:val="24"/>
        </w:rPr>
        <w:t xml:space="preserve">ordinare in senso crescente gli elementi del campione e associare a ciascun valore il numero d’ordine i; </w:t>
      </w:r>
    </w:p>
    <w:p w:rsidR="00E433F2" w:rsidRPr="0094056B" w:rsidRDefault="00E433F2" w:rsidP="00D811B6">
      <w:pPr>
        <w:pStyle w:val="DefaultParagraphFont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94056B">
        <w:rPr>
          <w:rFonts w:ascii="Times New Roman" w:hAnsi="Times New Roman"/>
          <w:sz w:val="24"/>
          <w:szCs w:val="24"/>
        </w:rPr>
        <w:t>rappresentare la curva relativa alla frequenza di non superamento usando l’espressione F(i) = i/N, con N = numero di elementi del campione.</w:t>
      </w:r>
    </w:p>
    <w:p w:rsidR="00E433F2" w:rsidRPr="0094056B" w:rsidRDefault="00E433F2" w:rsidP="00A8529E">
      <w:pPr>
        <w:spacing w:line="240" w:lineRule="auto"/>
        <w:jc w:val="center"/>
        <w:rPr>
          <w:szCs w:val="24"/>
        </w:rPr>
      </w:pPr>
    </w:p>
    <w:p w:rsidR="00E433F2" w:rsidRPr="0094056B" w:rsidRDefault="00E433F2" w:rsidP="00A8529E">
      <w:pPr>
        <w:spacing w:line="240" w:lineRule="auto"/>
        <w:jc w:val="center"/>
        <w:rPr>
          <w:szCs w:val="24"/>
        </w:rPr>
      </w:pPr>
      <w:r w:rsidRPr="0094056B">
        <w:rPr>
          <w:szCs w:val="24"/>
        </w:rPr>
        <w:pict>
          <v:shape id="_x0000_i1036" type="#_x0000_t75" style="width:384pt;height:197.25pt">
            <v:imagedata r:id="rId25" o:title=""/>
          </v:shape>
        </w:pict>
      </w:r>
    </w:p>
    <w:p w:rsidR="00E433F2" w:rsidRPr="0094056B" w:rsidRDefault="00E433F2" w:rsidP="00A8529E">
      <w:pPr>
        <w:spacing w:line="240" w:lineRule="auto"/>
        <w:jc w:val="center"/>
        <w:rPr>
          <w:szCs w:val="24"/>
        </w:rPr>
      </w:pPr>
    </w:p>
    <w:p w:rsidR="00E433F2" w:rsidRPr="0094056B" w:rsidRDefault="00E433F2" w:rsidP="00356C4F">
      <w:pPr>
        <w:rPr>
          <w:b/>
          <w:szCs w:val="24"/>
        </w:rPr>
      </w:pPr>
    </w:p>
    <w:p w:rsidR="00E433F2" w:rsidRPr="0094056B" w:rsidRDefault="00E433F2" w:rsidP="00356C4F">
      <w:pPr>
        <w:rPr>
          <w:b/>
          <w:szCs w:val="24"/>
        </w:rPr>
      </w:pPr>
    </w:p>
    <w:p w:rsidR="00E433F2" w:rsidRPr="0094056B" w:rsidRDefault="00E433F2" w:rsidP="00356C4F">
      <w:pPr>
        <w:rPr>
          <w:b/>
          <w:szCs w:val="24"/>
        </w:rPr>
      </w:pPr>
      <w:r w:rsidRPr="0094056B">
        <w:rPr>
          <w:b/>
          <w:szCs w:val="24"/>
        </w:rPr>
        <w:t>I serie di dati: massimi annui di portata (colmi di piena)</w:t>
      </w:r>
    </w:p>
    <w:p w:rsidR="00E433F2" w:rsidRPr="0094056B" w:rsidRDefault="00E433F2" w:rsidP="00356C4F">
      <w:pPr>
        <w:rPr>
          <w:b/>
          <w:szCs w:val="24"/>
        </w:rPr>
      </w:pPr>
    </w:p>
    <w:p w:rsidR="00E433F2" w:rsidRPr="0094056B" w:rsidRDefault="00E433F2" w:rsidP="00356C4F">
      <w:pPr>
        <w:rPr>
          <w:szCs w:val="24"/>
        </w:rPr>
      </w:pPr>
      <w:r w:rsidRPr="0094056B">
        <w:rPr>
          <w:szCs w:val="24"/>
        </w:rPr>
        <w:t>Dati San Martino Chisone (TO) (Anno – portata (m</w:t>
      </w:r>
      <w:r w:rsidRPr="0094056B">
        <w:rPr>
          <w:szCs w:val="24"/>
          <w:vertAlign w:val="superscript"/>
        </w:rPr>
        <w:t>3</w:t>
      </w:r>
      <w:r w:rsidRPr="0094056B">
        <w:rPr>
          <w:szCs w:val="24"/>
        </w:rPr>
        <w:t>/s))</w:t>
      </w:r>
    </w:p>
    <w:p w:rsidR="00E433F2" w:rsidRPr="0094056B" w:rsidRDefault="00E433F2" w:rsidP="00356C4F">
      <w:pPr>
        <w:rPr>
          <w:szCs w:val="24"/>
        </w:rPr>
      </w:pP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1955</w:t>
      </w:r>
      <w:r w:rsidRPr="0094056B">
        <w:rPr>
          <w:szCs w:val="24"/>
        </w:rPr>
        <w:tab/>
        <w:t>55.6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1956</w:t>
      </w:r>
      <w:r w:rsidRPr="0094056B">
        <w:rPr>
          <w:szCs w:val="24"/>
        </w:rPr>
        <w:tab/>
        <w:t>163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1957</w:t>
      </w:r>
      <w:r w:rsidRPr="0094056B">
        <w:rPr>
          <w:szCs w:val="24"/>
        </w:rPr>
        <w:tab/>
        <w:t>345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1958</w:t>
      </w:r>
      <w:r w:rsidRPr="0094056B">
        <w:rPr>
          <w:szCs w:val="24"/>
        </w:rPr>
        <w:tab/>
        <w:t>79.8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1959</w:t>
      </w:r>
      <w:r w:rsidRPr="0094056B">
        <w:rPr>
          <w:szCs w:val="24"/>
        </w:rPr>
        <w:tab/>
        <w:t>342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1960</w:t>
      </w:r>
      <w:r w:rsidRPr="0094056B">
        <w:rPr>
          <w:szCs w:val="24"/>
        </w:rPr>
        <w:tab/>
        <w:t>200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1961</w:t>
      </w:r>
      <w:r w:rsidRPr="0094056B">
        <w:rPr>
          <w:szCs w:val="24"/>
        </w:rPr>
        <w:tab/>
        <w:t>124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1962</w:t>
      </w:r>
      <w:r w:rsidRPr="0094056B">
        <w:rPr>
          <w:szCs w:val="24"/>
        </w:rPr>
        <w:tab/>
        <w:t>496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1963</w:t>
      </w:r>
      <w:r w:rsidRPr="0094056B">
        <w:rPr>
          <w:szCs w:val="24"/>
        </w:rPr>
        <w:tab/>
        <w:t>147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1964</w:t>
      </w:r>
      <w:r w:rsidRPr="0094056B">
        <w:rPr>
          <w:szCs w:val="24"/>
        </w:rPr>
        <w:tab/>
        <w:t>83.1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1965</w:t>
      </w:r>
      <w:r w:rsidRPr="0094056B">
        <w:rPr>
          <w:szCs w:val="24"/>
        </w:rPr>
        <w:tab/>
        <w:t>64.9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1966</w:t>
      </w:r>
      <w:r w:rsidRPr="0094056B">
        <w:rPr>
          <w:szCs w:val="24"/>
        </w:rPr>
        <w:tab/>
        <w:t>210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1967</w:t>
      </w:r>
      <w:r w:rsidRPr="0094056B">
        <w:rPr>
          <w:szCs w:val="24"/>
        </w:rPr>
        <w:tab/>
        <w:t>18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1968</w:t>
      </w:r>
      <w:r w:rsidRPr="0094056B">
        <w:rPr>
          <w:szCs w:val="24"/>
        </w:rPr>
        <w:tab/>
        <w:t>187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1969</w:t>
      </w:r>
      <w:r w:rsidRPr="0094056B">
        <w:rPr>
          <w:szCs w:val="24"/>
        </w:rPr>
        <w:tab/>
        <w:t>181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1970</w:t>
      </w:r>
      <w:r w:rsidRPr="0094056B">
        <w:rPr>
          <w:szCs w:val="24"/>
        </w:rPr>
        <w:tab/>
        <w:t>43.8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1977</w:t>
      </w:r>
      <w:r w:rsidRPr="0094056B">
        <w:rPr>
          <w:szCs w:val="24"/>
        </w:rPr>
        <w:tab/>
        <w:t>1493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1993</w:t>
      </w:r>
      <w:r w:rsidRPr="0094056B">
        <w:rPr>
          <w:szCs w:val="24"/>
        </w:rPr>
        <w:tab/>
        <w:t>230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1994</w:t>
      </w:r>
      <w:r w:rsidRPr="0094056B">
        <w:rPr>
          <w:szCs w:val="24"/>
        </w:rPr>
        <w:tab/>
        <w:t>370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1997</w:t>
      </w:r>
      <w:r w:rsidRPr="0094056B">
        <w:rPr>
          <w:szCs w:val="24"/>
        </w:rPr>
        <w:tab/>
        <w:t>150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1998</w:t>
      </w:r>
      <w:r w:rsidRPr="0094056B">
        <w:rPr>
          <w:szCs w:val="24"/>
        </w:rPr>
        <w:tab/>
        <w:t>170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1999</w:t>
      </w:r>
      <w:r w:rsidRPr="0094056B">
        <w:rPr>
          <w:szCs w:val="24"/>
        </w:rPr>
        <w:tab/>
        <w:t>420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2000</w:t>
      </w:r>
      <w:r w:rsidRPr="0094056B">
        <w:rPr>
          <w:szCs w:val="24"/>
        </w:rPr>
        <w:tab/>
        <w:t>850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2001</w:t>
      </w:r>
      <w:r w:rsidRPr="0094056B">
        <w:rPr>
          <w:szCs w:val="24"/>
        </w:rPr>
        <w:tab/>
        <w:t>220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2002</w:t>
      </w:r>
      <w:r w:rsidRPr="0094056B">
        <w:rPr>
          <w:szCs w:val="24"/>
        </w:rPr>
        <w:tab/>
        <w:t>210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2003</w:t>
      </w:r>
      <w:r w:rsidRPr="0094056B">
        <w:rPr>
          <w:szCs w:val="24"/>
        </w:rPr>
        <w:tab/>
        <w:t>120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2004</w:t>
      </w:r>
      <w:r w:rsidRPr="0094056B">
        <w:rPr>
          <w:szCs w:val="24"/>
        </w:rPr>
        <w:tab/>
        <w:t>80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2005</w:t>
      </w:r>
      <w:r w:rsidRPr="0094056B">
        <w:rPr>
          <w:szCs w:val="24"/>
        </w:rPr>
        <w:tab/>
        <w:t>170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2006</w:t>
      </w:r>
      <w:r w:rsidRPr="0094056B">
        <w:rPr>
          <w:szCs w:val="24"/>
        </w:rPr>
        <w:tab/>
        <w:t>185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2007</w:t>
      </w:r>
      <w:r w:rsidRPr="0094056B">
        <w:rPr>
          <w:szCs w:val="24"/>
        </w:rPr>
        <w:tab/>
        <w:t>160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2008</w:t>
      </w:r>
      <w:r w:rsidRPr="0094056B">
        <w:rPr>
          <w:szCs w:val="24"/>
        </w:rPr>
        <w:tab/>
        <w:t>670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2009</w:t>
      </w:r>
      <w:r w:rsidRPr="0094056B">
        <w:rPr>
          <w:szCs w:val="24"/>
        </w:rPr>
        <w:tab/>
        <w:t>228</w:t>
      </w:r>
    </w:p>
    <w:p w:rsidR="00E433F2" w:rsidRPr="0094056B" w:rsidRDefault="00E433F2" w:rsidP="00E0486A">
      <w:pPr>
        <w:rPr>
          <w:szCs w:val="24"/>
        </w:rPr>
      </w:pPr>
      <w:r w:rsidRPr="0094056B">
        <w:rPr>
          <w:szCs w:val="24"/>
        </w:rPr>
        <w:t>2010</w:t>
      </w:r>
      <w:r w:rsidRPr="0094056B">
        <w:rPr>
          <w:szCs w:val="24"/>
        </w:rPr>
        <w:tab/>
        <w:t>365</w:t>
      </w:r>
    </w:p>
    <w:p w:rsidR="00E433F2" w:rsidRPr="0094056B" w:rsidRDefault="00E433F2" w:rsidP="00826B4F">
      <w:pPr>
        <w:rPr>
          <w:szCs w:val="24"/>
        </w:rPr>
      </w:pPr>
    </w:p>
    <w:p w:rsidR="00E433F2" w:rsidRPr="0094056B" w:rsidRDefault="00E433F2" w:rsidP="00826B4F">
      <w:pPr>
        <w:rPr>
          <w:szCs w:val="24"/>
        </w:rPr>
      </w:pPr>
    </w:p>
    <w:p w:rsidR="00E433F2" w:rsidRPr="0094056B" w:rsidRDefault="00E433F2" w:rsidP="0040391F">
      <w:pPr>
        <w:rPr>
          <w:b/>
          <w:szCs w:val="24"/>
        </w:rPr>
      </w:pPr>
      <w:r w:rsidRPr="0094056B">
        <w:rPr>
          <w:b/>
          <w:szCs w:val="24"/>
        </w:rPr>
        <w:t>II serie di dati: massimi annui di precipitazione di durata 24h</w:t>
      </w:r>
    </w:p>
    <w:p w:rsidR="00E433F2" w:rsidRPr="0094056B" w:rsidRDefault="00E433F2" w:rsidP="00826B4F">
      <w:pPr>
        <w:rPr>
          <w:szCs w:val="24"/>
        </w:rPr>
      </w:pPr>
    </w:p>
    <w:p w:rsidR="00E433F2" w:rsidRPr="0094056B" w:rsidRDefault="00E433F2" w:rsidP="0040391F">
      <w:pPr>
        <w:rPr>
          <w:szCs w:val="24"/>
        </w:rPr>
      </w:pPr>
      <w:r w:rsidRPr="0094056B">
        <w:rPr>
          <w:szCs w:val="24"/>
        </w:rPr>
        <w:t>Dati Pragelato (TO) (Anno – altezza (mm))</w:t>
      </w:r>
    </w:p>
    <w:p w:rsidR="00E433F2" w:rsidRPr="0094056B" w:rsidRDefault="00E433F2" w:rsidP="0040391F">
      <w:pPr>
        <w:rPr>
          <w:szCs w:val="24"/>
        </w:rPr>
      </w:pP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1955</w:t>
      </w:r>
      <w:r w:rsidRPr="0094056B">
        <w:rPr>
          <w:szCs w:val="24"/>
        </w:rPr>
        <w:tab/>
        <w:t>30.0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1956</w:t>
      </w:r>
      <w:r w:rsidRPr="0094056B">
        <w:rPr>
          <w:szCs w:val="24"/>
        </w:rPr>
        <w:tab/>
        <w:t>69.8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1957</w:t>
      </w:r>
      <w:r w:rsidRPr="0094056B">
        <w:rPr>
          <w:szCs w:val="24"/>
        </w:rPr>
        <w:tab/>
        <w:t>114.0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1958</w:t>
      </w:r>
      <w:r w:rsidRPr="0094056B">
        <w:rPr>
          <w:szCs w:val="24"/>
        </w:rPr>
        <w:tab/>
        <w:t>41.8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1959</w:t>
      </w:r>
      <w:r w:rsidRPr="0094056B">
        <w:rPr>
          <w:szCs w:val="24"/>
        </w:rPr>
        <w:tab/>
        <w:t>75.0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1961</w:t>
      </w:r>
      <w:r w:rsidRPr="0094056B">
        <w:rPr>
          <w:szCs w:val="24"/>
        </w:rPr>
        <w:tab/>
        <w:t>27.0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1962</w:t>
      </w:r>
      <w:r w:rsidRPr="0094056B">
        <w:rPr>
          <w:szCs w:val="24"/>
        </w:rPr>
        <w:tab/>
        <w:t>113.0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1963</w:t>
      </w:r>
      <w:r w:rsidRPr="0094056B">
        <w:rPr>
          <w:szCs w:val="24"/>
        </w:rPr>
        <w:tab/>
        <w:t>49.6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1964</w:t>
      </w:r>
      <w:r w:rsidRPr="0094056B">
        <w:rPr>
          <w:szCs w:val="24"/>
        </w:rPr>
        <w:tab/>
        <w:t>58.0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1965</w:t>
      </w:r>
      <w:r w:rsidRPr="0094056B">
        <w:rPr>
          <w:szCs w:val="24"/>
        </w:rPr>
        <w:tab/>
        <w:t>60.6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1966</w:t>
      </w:r>
      <w:r w:rsidRPr="0094056B">
        <w:rPr>
          <w:szCs w:val="24"/>
        </w:rPr>
        <w:tab/>
        <w:t>35.0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1969</w:t>
      </w:r>
      <w:r w:rsidRPr="0094056B">
        <w:rPr>
          <w:szCs w:val="24"/>
        </w:rPr>
        <w:tab/>
        <w:t>41.6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1970</w:t>
      </w:r>
      <w:r w:rsidRPr="0094056B">
        <w:rPr>
          <w:szCs w:val="24"/>
        </w:rPr>
        <w:tab/>
        <w:t>36.0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1971</w:t>
      </w:r>
      <w:r w:rsidRPr="0094056B">
        <w:rPr>
          <w:szCs w:val="24"/>
        </w:rPr>
        <w:tab/>
        <w:t>63.0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1972</w:t>
      </w:r>
      <w:r w:rsidRPr="0094056B">
        <w:rPr>
          <w:szCs w:val="24"/>
        </w:rPr>
        <w:tab/>
        <w:t>79.0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1973</w:t>
      </w:r>
      <w:r w:rsidRPr="0094056B">
        <w:rPr>
          <w:szCs w:val="24"/>
        </w:rPr>
        <w:tab/>
        <w:t>106.8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1974</w:t>
      </w:r>
      <w:r w:rsidRPr="0094056B">
        <w:rPr>
          <w:szCs w:val="24"/>
        </w:rPr>
        <w:tab/>
        <w:t>59.6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1975</w:t>
      </w:r>
      <w:r w:rsidRPr="0094056B">
        <w:rPr>
          <w:szCs w:val="24"/>
        </w:rPr>
        <w:tab/>
        <w:t>57.0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1976</w:t>
      </w:r>
      <w:r w:rsidRPr="0094056B">
        <w:rPr>
          <w:szCs w:val="24"/>
        </w:rPr>
        <w:tab/>
        <w:t>80.6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1979</w:t>
      </w:r>
      <w:r w:rsidRPr="0094056B">
        <w:rPr>
          <w:szCs w:val="24"/>
        </w:rPr>
        <w:tab/>
        <w:t>51.0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1980</w:t>
      </w:r>
      <w:r w:rsidRPr="0094056B">
        <w:rPr>
          <w:szCs w:val="24"/>
        </w:rPr>
        <w:tab/>
        <w:t>38.2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1981</w:t>
      </w:r>
      <w:r w:rsidRPr="0094056B">
        <w:rPr>
          <w:szCs w:val="24"/>
        </w:rPr>
        <w:tab/>
        <w:t>139.0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1982</w:t>
      </w:r>
      <w:r w:rsidRPr="0094056B">
        <w:rPr>
          <w:szCs w:val="24"/>
        </w:rPr>
        <w:tab/>
        <w:t>34.2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1984</w:t>
      </w:r>
      <w:r w:rsidRPr="0094056B">
        <w:rPr>
          <w:szCs w:val="24"/>
        </w:rPr>
        <w:tab/>
        <w:t>30.8</w:t>
      </w:r>
    </w:p>
    <w:p w:rsidR="00E433F2" w:rsidRPr="0094056B" w:rsidRDefault="00E433F2" w:rsidP="00D77C05">
      <w:pPr>
        <w:rPr>
          <w:szCs w:val="24"/>
        </w:rPr>
      </w:pPr>
      <w:r w:rsidRPr="0094056B">
        <w:rPr>
          <w:szCs w:val="24"/>
        </w:rPr>
        <w:t>1985</w:t>
      </w:r>
      <w:r w:rsidRPr="0094056B">
        <w:rPr>
          <w:szCs w:val="24"/>
        </w:rPr>
        <w:tab/>
        <w:t>49.4</w:t>
      </w:r>
    </w:p>
    <w:p w:rsidR="00E433F2" w:rsidRPr="0094056B" w:rsidRDefault="00E433F2" w:rsidP="00D77C05">
      <w:pPr>
        <w:rPr>
          <w:szCs w:val="24"/>
          <w:lang w:val="en-US"/>
        </w:rPr>
      </w:pPr>
      <w:r w:rsidRPr="0094056B">
        <w:rPr>
          <w:szCs w:val="24"/>
        </w:rPr>
        <w:t>1986</w:t>
      </w:r>
      <w:r w:rsidRPr="0094056B">
        <w:rPr>
          <w:szCs w:val="24"/>
        </w:rPr>
        <w:tab/>
        <w:t>77.0</w:t>
      </w:r>
    </w:p>
    <w:sectPr w:rsidR="00E433F2" w:rsidRPr="0094056B" w:rsidSect="00BE05C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F2" w:rsidRDefault="00E433F2">
      <w:r>
        <w:separator/>
      </w:r>
    </w:p>
  </w:endnote>
  <w:endnote w:type="continuationSeparator" w:id="0">
    <w:p w:rsidR="00E433F2" w:rsidRDefault="00E43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F2" w:rsidRDefault="00E433F2">
      <w:r>
        <w:separator/>
      </w:r>
    </w:p>
  </w:footnote>
  <w:footnote w:type="continuationSeparator" w:id="0">
    <w:p w:rsidR="00E433F2" w:rsidRDefault="00E43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02A"/>
    <w:multiLevelType w:val="hybridMultilevel"/>
    <w:tmpl w:val="E20EC3C6"/>
    <w:lvl w:ilvl="0" w:tplc="94642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44000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9040EC"/>
    <w:multiLevelType w:val="singleLevel"/>
    <w:tmpl w:val="B6020C06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BC0AEF"/>
    <w:multiLevelType w:val="multilevel"/>
    <w:tmpl w:val="6B483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FC105A3"/>
    <w:multiLevelType w:val="multilevel"/>
    <w:tmpl w:val="E20EC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BDE3604"/>
    <w:multiLevelType w:val="singleLevel"/>
    <w:tmpl w:val="F04C486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5CB"/>
    <w:rsid w:val="00006A84"/>
    <w:rsid w:val="000077B9"/>
    <w:rsid w:val="0001287E"/>
    <w:rsid w:val="000A7F37"/>
    <w:rsid w:val="000C2F91"/>
    <w:rsid w:val="000D04EE"/>
    <w:rsid w:val="000D7DE3"/>
    <w:rsid w:val="00112CD5"/>
    <w:rsid w:val="00150D9F"/>
    <w:rsid w:val="00150DB9"/>
    <w:rsid w:val="00160FB1"/>
    <w:rsid w:val="001712CB"/>
    <w:rsid w:val="001B2A8E"/>
    <w:rsid w:val="001D047D"/>
    <w:rsid w:val="00212143"/>
    <w:rsid w:val="00297B36"/>
    <w:rsid w:val="002B10DD"/>
    <w:rsid w:val="002C4700"/>
    <w:rsid w:val="0030225C"/>
    <w:rsid w:val="00316B2E"/>
    <w:rsid w:val="0035471F"/>
    <w:rsid w:val="00356C4F"/>
    <w:rsid w:val="00357FCC"/>
    <w:rsid w:val="00376B91"/>
    <w:rsid w:val="003D40E4"/>
    <w:rsid w:val="003D4C9D"/>
    <w:rsid w:val="0040391F"/>
    <w:rsid w:val="004169ED"/>
    <w:rsid w:val="00486070"/>
    <w:rsid w:val="00572EBA"/>
    <w:rsid w:val="0057790B"/>
    <w:rsid w:val="00595ADB"/>
    <w:rsid w:val="005C4E8D"/>
    <w:rsid w:val="006222FD"/>
    <w:rsid w:val="00640501"/>
    <w:rsid w:val="00666243"/>
    <w:rsid w:val="006722C3"/>
    <w:rsid w:val="006852A9"/>
    <w:rsid w:val="00692C53"/>
    <w:rsid w:val="00697252"/>
    <w:rsid w:val="006B18D7"/>
    <w:rsid w:val="006C1662"/>
    <w:rsid w:val="006D6272"/>
    <w:rsid w:val="00700F9B"/>
    <w:rsid w:val="0073205C"/>
    <w:rsid w:val="00764489"/>
    <w:rsid w:val="008032B4"/>
    <w:rsid w:val="008103CA"/>
    <w:rsid w:val="00826B4F"/>
    <w:rsid w:val="008401AF"/>
    <w:rsid w:val="0094056B"/>
    <w:rsid w:val="00940A52"/>
    <w:rsid w:val="00945960"/>
    <w:rsid w:val="00953AAA"/>
    <w:rsid w:val="009575AA"/>
    <w:rsid w:val="00980D91"/>
    <w:rsid w:val="0099690B"/>
    <w:rsid w:val="00A237A2"/>
    <w:rsid w:val="00A40B6D"/>
    <w:rsid w:val="00A44000"/>
    <w:rsid w:val="00A70EF9"/>
    <w:rsid w:val="00A77197"/>
    <w:rsid w:val="00A849DC"/>
    <w:rsid w:val="00A8529E"/>
    <w:rsid w:val="00AA6330"/>
    <w:rsid w:val="00B30773"/>
    <w:rsid w:val="00B440DF"/>
    <w:rsid w:val="00B6041A"/>
    <w:rsid w:val="00B863C2"/>
    <w:rsid w:val="00BA12DC"/>
    <w:rsid w:val="00BB0DBE"/>
    <w:rsid w:val="00BE05CB"/>
    <w:rsid w:val="00BF7CFD"/>
    <w:rsid w:val="00C145A6"/>
    <w:rsid w:val="00C42DBD"/>
    <w:rsid w:val="00C66468"/>
    <w:rsid w:val="00C6697D"/>
    <w:rsid w:val="00CB4D92"/>
    <w:rsid w:val="00D01235"/>
    <w:rsid w:val="00D67525"/>
    <w:rsid w:val="00D77C05"/>
    <w:rsid w:val="00D811B6"/>
    <w:rsid w:val="00D83BD4"/>
    <w:rsid w:val="00DA4F4C"/>
    <w:rsid w:val="00DB1801"/>
    <w:rsid w:val="00DC5CE3"/>
    <w:rsid w:val="00E0486A"/>
    <w:rsid w:val="00E41F43"/>
    <w:rsid w:val="00E433F2"/>
    <w:rsid w:val="00F62261"/>
    <w:rsid w:val="00FA22F7"/>
    <w:rsid w:val="00FB0A69"/>
    <w:rsid w:val="00FD4B8A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ypewriter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00"/>
    <w:pPr>
      <w:spacing w:line="360" w:lineRule="atLeast"/>
    </w:pPr>
    <w:rPr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391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000"/>
    <w:pPr>
      <w:keepNext/>
      <w:spacing w:line="240" w:lineRule="auto"/>
      <w:outlineLvl w:val="2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391F"/>
    <w:rPr>
      <w:rFonts w:ascii="Cambria" w:hAnsi="Cambria" w:cs="Times New Roman"/>
      <w:b/>
      <w:bCs/>
      <w:color w:val="365F9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45A6"/>
    <w:rPr>
      <w:rFonts w:ascii="Cambria" w:hAnsi="Cambria" w:cs="Times New Roman"/>
      <w:b/>
      <w:bCs/>
      <w:sz w:val="26"/>
      <w:szCs w:val="26"/>
      <w:lang w:eastAsia="ja-JP"/>
    </w:rPr>
  </w:style>
  <w:style w:type="paragraph" w:customStyle="1" w:styleId="DefaultParagraphFont1">
    <w:name w:val="Default Paragraph Font1"/>
    <w:next w:val="Normal"/>
    <w:uiPriority w:val="99"/>
    <w:rsid w:val="00A44000"/>
    <w:rPr>
      <w:rFonts w:ascii="Times" w:hAnsi="Times"/>
      <w:sz w:val="20"/>
      <w:szCs w:val="20"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A44000"/>
    <w:pPr>
      <w:spacing w:line="240" w:lineRule="auto"/>
      <w:ind w:firstLine="720"/>
      <w:jc w:val="both"/>
    </w:pPr>
    <w:rPr>
      <w:lang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145A6"/>
    <w:rPr>
      <w:rFonts w:cs="Times New Roman"/>
      <w:sz w:val="20"/>
      <w:szCs w:val="20"/>
      <w:lang w:eastAsia="ja-JP"/>
    </w:rPr>
  </w:style>
  <w:style w:type="paragraph" w:styleId="BodyText2">
    <w:name w:val="Body Text 2"/>
    <w:basedOn w:val="Normal"/>
    <w:link w:val="BodyText2Char"/>
    <w:uiPriority w:val="99"/>
    <w:rsid w:val="00A44000"/>
    <w:pPr>
      <w:spacing w:line="240" w:lineRule="auto"/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145A6"/>
    <w:rPr>
      <w:rFonts w:cs="Times New Roman"/>
      <w:sz w:val="20"/>
      <w:szCs w:val="20"/>
      <w:lang w:eastAsia="ja-JP"/>
    </w:rPr>
  </w:style>
  <w:style w:type="paragraph" w:styleId="BodyText3">
    <w:name w:val="Body Text 3"/>
    <w:basedOn w:val="Normal"/>
    <w:link w:val="BodyText3Char"/>
    <w:uiPriority w:val="99"/>
    <w:rsid w:val="00A44000"/>
    <w:pPr>
      <w:spacing w:line="240" w:lineRule="auto"/>
      <w:jc w:val="both"/>
    </w:pPr>
    <w:rPr>
      <w:b/>
      <w:bCs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145A6"/>
    <w:rPr>
      <w:rFonts w:cs="Times New Roman"/>
      <w:sz w:val="16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A44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5A6"/>
    <w:rPr>
      <w:rFonts w:cs="Times New Roman"/>
      <w:sz w:val="2"/>
      <w:lang w:eastAsia="ja-JP"/>
    </w:rPr>
  </w:style>
  <w:style w:type="character" w:styleId="FootnoteReference">
    <w:name w:val="footnote reference"/>
    <w:basedOn w:val="DefaultParagraphFont"/>
    <w:uiPriority w:val="99"/>
    <w:semiHidden/>
    <w:rsid w:val="00A44000"/>
    <w:rPr>
      <w:rFonts w:cs="Times New Roman"/>
      <w:position w:val="6"/>
      <w:sz w:val="16"/>
    </w:rPr>
  </w:style>
  <w:style w:type="paragraph" w:styleId="FootnoteText">
    <w:name w:val="footnote text"/>
    <w:basedOn w:val="Header"/>
    <w:link w:val="FootnoteTextChar"/>
    <w:uiPriority w:val="99"/>
    <w:semiHidden/>
    <w:rsid w:val="00A44000"/>
    <w:pPr>
      <w:tabs>
        <w:tab w:val="clear" w:pos="4819"/>
        <w:tab w:val="clear" w:pos="9638"/>
        <w:tab w:val="center" w:pos="4252"/>
        <w:tab w:val="right" w:pos="8504"/>
      </w:tabs>
      <w:spacing w:before="60" w:line="240" w:lineRule="auto"/>
      <w:ind w:left="284" w:hanging="284"/>
      <w:jc w:val="both"/>
    </w:pPr>
    <w:rPr>
      <w:rFonts w:ascii="TimesNewRomanPS" w:hAnsi="TimesNewRomanPS" w:cs="TimesNewRomanPS"/>
      <w:sz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145A6"/>
    <w:rPr>
      <w:rFonts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rsid w:val="00A4400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45A6"/>
    <w:rPr>
      <w:rFonts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A4400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45A6"/>
    <w:rPr>
      <w:rFonts w:cs="Times New Roman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rsid w:val="0040391F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40391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4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oleObject" Target="embeddings/oleObject7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5</Pages>
  <Words>338</Words>
  <Characters>1933</Characters>
  <Application>Microsoft Office Outlook</Application>
  <DocSecurity>0</DocSecurity>
  <Lines>0</Lines>
  <Paragraphs>0</Paragraphs>
  <ScaleCrop>false</ScaleCrop>
  <Company>DITIC - Politecnico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1</dc:title>
  <dc:subject/>
  <dc:creator>Pierluigi Claps</dc:creator>
  <cp:keywords/>
  <dc:description/>
  <cp:lastModifiedBy>Paola</cp:lastModifiedBy>
  <cp:revision>27</cp:revision>
  <cp:lastPrinted>2006-03-27T13:55:00Z</cp:lastPrinted>
  <dcterms:created xsi:type="dcterms:W3CDTF">2013-10-01T09:26:00Z</dcterms:created>
  <dcterms:modified xsi:type="dcterms:W3CDTF">2013-10-02T13:33:00Z</dcterms:modified>
</cp:coreProperties>
</file>